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4080" w14:textId="7C997636" w:rsidR="004B5B24" w:rsidRPr="004B5B24" w:rsidRDefault="00301465" w:rsidP="00617B73">
      <w:pPr>
        <w:pStyle w:val="Heading1"/>
      </w:pPr>
      <w:r w:rsidRPr="00301465">
        <w:t>Modèle de résolution</w:t>
      </w:r>
    </w:p>
    <w:p w14:paraId="2749444A" w14:textId="1F851B5B" w:rsidR="00546704" w:rsidRPr="00617B73" w:rsidRDefault="004B5B24" w:rsidP="00617B73">
      <w:pPr>
        <w:rPr>
          <w:b/>
          <w:bCs/>
        </w:rPr>
      </w:pPr>
      <w:r w:rsidRPr="004B5B24">
        <w:br/>
      </w:r>
      <w:r w:rsidR="005C0F31" w:rsidRPr="00617B73">
        <w:rPr>
          <w:b/>
          <w:bCs/>
        </w:rPr>
        <w:t>Instructions:</w:t>
      </w:r>
    </w:p>
    <w:p w14:paraId="17BE4A4C" w14:textId="152AC4B3" w:rsidR="005C0F31" w:rsidRPr="00617B73" w:rsidRDefault="00881298" w:rsidP="00617B73">
      <w:pPr>
        <w:pStyle w:val="ListParagraph"/>
        <w:numPr>
          <w:ilvl w:val="0"/>
          <w:numId w:val="4"/>
        </w:numPr>
        <w:contextualSpacing w:val="0"/>
        <w:rPr>
          <w:lang w:val="fr-CA"/>
        </w:rPr>
      </w:pPr>
      <w:r w:rsidRPr="00617B73">
        <w:rPr>
          <w:lang w:val="fr-CA"/>
        </w:rPr>
        <w:t xml:space="preserve">Une proposition doit être soumise soit par dix (10) membres titulaires </w:t>
      </w:r>
      <w:r w:rsidR="0087743C">
        <w:rPr>
          <w:lang w:val="fr-CA"/>
        </w:rPr>
        <w:t xml:space="preserve">(page 3) </w:t>
      </w:r>
      <w:r w:rsidRPr="00617B73">
        <w:rPr>
          <w:lang w:val="fr-CA"/>
        </w:rPr>
        <w:t>ou aspirants soit par une section locale</w:t>
      </w:r>
      <w:r w:rsidR="0087743C">
        <w:rPr>
          <w:lang w:val="fr-CA"/>
        </w:rPr>
        <w:t xml:space="preserve"> (page 4)</w:t>
      </w:r>
      <w:r w:rsidRPr="00617B73">
        <w:rPr>
          <w:lang w:val="fr-CA"/>
        </w:rPr>
        <w:t>, en</w:t>
      </w:r>
      <w:r>
        <w:rPr>
          <w:lang w:val="fr-CA"/>
        </w:rPr>
        <w:t xml:space="preserve"> </w:t>
      </w:r>
      <w:r w:rsidRPr="00617B73">
        <w:rPr>
          <w:lang w:val="fr-CA"/>
        </w:rPr>
        <w:t>remplissant le formulaire de soumission d’une proposition</w:t>
      </w:r>
      <w:r w:rsidR="009C1A08" w:rsidRPr="00617B73">
        <w:rPr>
          <w:lang w:val="fr-CA"/>
        </w:rPr>
        <w:t>.</w:t>
      </w:r>
    </w:p>
    <w:p w14:paraId="6FC8A64B" w14:textId="4C2B2F47" w:rsidR="000375B0" w:rsidRPr="00617B73" w:rsidRDefault="002945DA" w:rsidP="00617B73">
      <w:pPr>
        <w:pStyle w:val="ListParagraph"/>
        <w:numPr>
          <w:ilvl w:val="0"/>
          <w:numId w:val="4"/>
        </w:numPr>
        <w:contextualSpacing w:val="0"/>
        <w:rPr>
          <w:lang w:val="fr-CA"/>
        </w:rPr>
      </w:pPr>
      <w:r w:rsidRPr="00617B73">
        <w:rPr>
          <w:lang w:val="fr-CA"/>
        </w:rPr>
        <w:t>Les auteurs de la proposition doivent inscrire clairement leur nom, ministère d'attache, leur unité de négociation et un numéro de</w:t>
      </w:r>
      <w:r>
        <w:rPr>
          <w:lang w:val="fr-CA"/>
        </w:rPr>
        <w:t xml:space="preserve"> </w:t>
      </w:r>
      <w:r w:rsidRPr="00617B73">
        <w:rPr>
          <w:lang w:val="fr-CA"/>
        </w:rPr>
        <w:t>téléphone auquel on peut les joindre pendant les heures normales de travail; ils doivent signer leur proposition</w:t>
      </w:r>
      <w:r>
        <w:rPr>
          <w:lang w:val="fr-CA"/>
        </w:rPr>
        <w:t>.</w:t>
      </w:r>
    </w:p>
    <w:p w14:paraId="2469D546" w14:textId="2000F1E2" w:rsidR="00691870" w:rsidRPr="00617B73" w:rsidRDefault="0011288B" w:rsidP="00617B73">
      <w:pPr>
        <w:pStyle w:val="ListParagraph"/>
        <w:numPr>
          <w:ilvl w:val="0"/>
          <w:numId w:val="4"/>
        </w:numPr>
        <w:ind w:left="714" w:hanging="357"/>
        <w:contextualSpacing w:val="0"/>
        <w:rPr>
          <w:lang w:val="fr-CA"/>
        </w:rPr>
      </w:pPr>
      <w:r w:rsidRPr="00617B73">
        <w:rPr>
          <w:lang w:val="fr-CA"/>
        </w:rPr>
        <w:t xml:space="preserve">Conformément à la </w:t>
      </w:r>
      <w:hyperlink r:id="rId8" w:history="1">
        <w:r w:rsidR="00D605C6" w:rsidRPr="00617B73">
          <w:rPr>
            <w:rStyle w:val="Hyperlink"/>
            <w:i/>
            <w:iCs/>
            <w:lang w:val="fr-CA"/>
          </w:rPr>
          <w:t>Politique sur les signatures électroniques</w:t>
        </w:r>
      </w:hyperlink>
      <w:r w:rsidR="00D605C6" w:rsidRPr="00617B73">
        <w:rPr>
          <w:lang w:val="fr-CA"/>
        </w:rPr>
        <w:t xml:space="preserve"> </w:t>
      </w:r>
      <w:r w:rsidR="00D605C6">
        <w:rPr>
          <w:lang w:val="fr-CA"/>
        </w:rPr>
        <w:t>de l’ACEP</w:t>
      </w:r>
      <w:r w:rsidR="00023D1F" w:rsidRPr="00617B73">
        <w:rPr>
          <w:lang w:val="fr-CA"/>
        </w:rPr>
        <w:t xml:space="preserve">, </w:t>
      </w:r>
      <w:r w:rsidR="006B7F8E">
        <w:rPr>
          <w:lang w:val="fr-CA"/>
        </w:rPr>
        <w:t>les</w:t>
      </w:r>
      <w:r w:rsidR="00023D1F" w:rsidRPr="00617B73">
        <w:rPr>
          <w:lang w:val="fr-CA"/>
        </w:rPr>
        <w:t xml:space="preserve"> </w:t>
      </w:r>
      <w:r w:rsidR="006B7F8E" w:rsidRPr="006B7F8E">
        <w:rPr>
          <w:lang w:val="fr-CA"/>
        </w:rPr>
        <w:t xml:space="preserve">« signatures manuscrites » et les « signatures électroniques » sont </w:t>
      </w:r>
      <w:r w:rsidR="00066A21">
        <w:rPr>
          <w:lang w:val="fr-CA"/>
        </w:rPr>
        <w:t>valides</w:t>
      </w:r>
      <w:r w:rsidR="00023D1F" w:rsidRPr="00617B73">
        <w:rPr>
          <w:lang w:val="fr-CA"/>
        </w:rPr>
        <w:t>.</w:t>
      </w:r>
    </w:p>
    <w:p w14:paraId="23FDF5EF" w14:textId="62E29468" w:rsidR="00FC6755" w:rsidRPr="00617B73" w:rsidRDefault="00CD3E59" w:rsidP="00617B73">
      <w:pPr>
        <w:pStyle w:val="ListParagraph"/>
        <w:numPr>
          <w:ilvl w:val="0"/>
          <w:numId w:val="4"/>
        </w:numPr>
        <w:contextualSpacing w:val="0"/>
        <w:rPr>
          <w:lang w:val="fr-CA"/>
        </w:rPr>
      </w:pPr>
      <w:r w:rsidRPr="00617B73">
        <w:rPr>
          <w:lang w:val="fr-CA"/>
        </w:rPr>
        <w:t>La proposition et les justificatifs doivent faire au maximum une page</w:t>
      </w:r>
      <w:r w:rsidRPr="00CD3E59">
        <w:rPr>
          <w:lang w:val="fr-CA"/>
        </w:rPr>
        <w:t xml:space="preserve"> </w:t>
      </w:r>
      <w:r w:rsidRPr="00617B73">
        <w:rPr>
          <w:lang w:val="fr-CA"/>
        </w:rPr>
        <w:t>(format lettre) en Arial 12 points ou l'équivalent. Les signatures peuvent être fournies sur une page distincte et ne</w:t>
      </w:r>
      <w:r>
        <w:rPr>
          <w:lang w:val="fr-CA"/>
        </w:rPr>
        <w:t xml:space="preserve"> </w:t>
      </w:r>
      <w:r w:rsidRPr="00617B73">
        <w:rPr>
          <w:lang w:val="fr-CA"/>
        </w:rPr>
        <w:t>comptent pas dans la limite du nombre de pages de la résolution</w:t>
      </w:r>
      <w:r w:rsidR="00BD490E" w:rsidRPr="00617B73">
        <w:rPr>
          <w:lang w:val="fr-CA"/>
        </w:rPr>
        <w:t>.</w:t>
      </w:r>
    </w:p>
    <w:p w14:paraId="3CFD0D69" w14:textId="77777777" w:rsidR="00982DC4" w:rsidRPr="00617B73" w:rsidRDefault="004B5B24" w:rsidP="004B5B24">
      <w:pPr>
        <w:pStyle w:val="NoSpacing"/>
        <w:rPr>
          <w:rFonts w:ascii="Arial" w:hAnsi="Arial" w:cs="Arial"/>
          <w:sz w:val="24"/>
          <w:szCs w:val="24"/>
          <w:lang w:val="fr-CA"/>
        </w:rPr>
      </w:pPr>
      <w:r w:rsidRPr="00617B73">
        <w:rPr>
          <w:rFonts w:ascii="Arial" w:hAnsi="Arial" w:cs="Arial"/>
          <w:sz w:val="24"/>
          <w:szCs w:val="24"/>
          <w:lang w:val="fr-CA"/>
        </w:rPr>
        <w:br/>
      </w:r>
    </w:p>
    <w:p w14:paraId="1C429C7A" w14:textId="77777777" w:rsidR="00982DC4" w:rsidRPr="00617B73" w:rsidRDefault="00982DC4">
      <w:pPr>
        <w:rPr>
          <w:rFonts w:cs="Arial"/>
          <w:szCs w:val="24"/>
          <w:lang w:val="fr-CA"/>
        </w:rPr>
      </w:pPr>
      <w:r w:rsidRPr="00617B73">
        <w:rPr>
          <w:rFonts w:cs="Arial"/>
          <w:szCs w:val="24"/>
          <w:lang w:val="fr-CA"/>
        </w:rPr>
        <w:br w:type="page"/>
      </w:r>
    </w:p>
    <w:p w14:paraId="58587F76" w14:textId="696F7422" w:rsidR="00D96E47" w:rsidRPr="001E4EF5" w:rsidRDefault="00535A52" w:rsidP="00535A52">
      <w:pPr>
        <w:pStyle w:val="Heading1"/>
        <w:rPr>
          <w:lang w:val="fr-CA"/>
        </w:rPr>
      </w:pPr>
      <w:r>
        <w:rPr>
          <w:lang w:val="fr-CA"/>
        </w:rPr>
        <w:lastRenderedPageBreak/>
        <w:t xml:space="preserve">Exemple de </w:t>
      </w:r>
      <w:r w:rsidR="00E31D0D">
        <w:rPr>
          <w:lang w:val="fr-CA"/>
        </w:rPr>
        <w:t>r</w:t>
      </w:r>
      <w:r w:rsidRPr="001E4EF5">
        <w:rPr>
          <w:lang w:val="fr-CA"/>
        </w:rPr>
        <w:t>ésolution</w:t>
      </w:r>
    </w:p>
    <w:p w14:paraId="62FF4AEF" w14:textId="64EFA34C" w:rsidR="00E86BE6" w:rsidRPr="00617B73" w:rsidRDefault="00E86BE6" w:rsidP="00E86BE6">
      <w:pPr>
        <w:rPr>
          <w:rFonts w:cs="Arial"/>
          <w:szCs w:val="24"/>
          <w:lang w:val="fr-CA"/>
        </w:rPr>
      </w:pPr>
      <w:r w:rsidRPr="00617B73">
        <w:rPr>
          <w:rFonts w:cs="Arial"/>
          <w:szCs w:val="24"/>
          <w:lang w:val="fr-CA"/>
        </w:rPr>
        <w:t>[Date]</w:t>
      </w:r>
    </w:p>
    <w:p w14:paraId="1FB00118" w14:textId="77777777" w:rsidR="00E86BE6" w:rsidRPr="00617B73" w:rsidRDefault="00E86BE6" w:rsidP="00E86BE6">
      <w:pPr>
        <w:rPr>
          <w:rFonts w:cs="Arial"/>
          <w:szCs w:val="24"/>
          <w:lang w:val="fr-CA"/>
        </w:rPr>
      </w:pPr>
      <w:r w:rsidRPr="00617B73">
        <w:rPr>
          <w:rFonts w:cs="Arial"/>
          <w:szCs w:val="24"/>
          <w:lang w:val="fr-CA"/>
        </w:rPr>
        <w:t>Résolution Objet: Pensions (exemple)</w:t>
      </w:r>
    </w:p>
    <w:p w14:paraId="706304B9" w14:textId="77777777" w:rsidR="00E86BE6" w:rsidRPr="00617B73" w:rsidRDefault="00E86BE6" w:rsidP="00E86BE6">
      <w:pPr>
        <w:rPr>
          <w:rFonts w:cs="Arial"/>
          <w:szCs w:val="24"/>
          <w:lang w:val="fr-CA"/>
        </w:rPr>
      </w:pPr>
    </w:p>
    <w:p w14:paraId="7CF363A7" w14:textId="08633CD1" w:rsidR="00E86BE6" w:rsidRPr="00617B73" w:rsidRDefault="00E86BE6" w:rsidP="00E86BE6">
      <w:pPr>
        <w:rPr>
          <w:rFonts w:cs="Arial"/>
          <w:szCs w:val="24"/>
          <w:lang w:val="fr-CA"/>
        </w:rPr>
      </w:pPr>
      <w:r w:rsidRPr="00617B73">
        <w:rPr>
          <w:rFonts w:cs="Arial"/>
          <w:szCs w:val="24"/>
          <w:lang w:val="fr-CA"/>
        </w:rPr>
        <w:t>ATTENDU QUE</w:t>
      </w:r>
      <w:r>
        <w:rPr>
          <w:rFonts w:cs="Arial"/>
          <w:szCs w:val="24"/>
          <w:lang w:val="fr-CA"/>
        </w:rPr>
        <w:t xml:space="preserve"> </w:t>
      </w:r>
      <w:r w:rsidRPr="00617B73">
        <w:rPr>
          <w:rFonts w:cs="Arial"/>
          <w:szCs w:val="24"/>
          <w:lang w:val="fr-CA"/>
        </w:rPr>
        <w:t>l’employeur a accru les taux de cotisation des employés au régime des pensions de retraite et que cet avantage a toujours été considéré comme un salaire différé accordé aux employés de la fonction publique;</w:t>
      </w:r>
    </w:p>
    <w:p w14:paraId="2042F362" w14:textId="77777777" w:rsidR="00E86BE6" w:rsidRPr="00617B73" w:rsidRDefault="00E86BE6" w:rsidP="00E86BE6">
      <w:pPr>
        <w:rPr>
          <w:rFonts w:cs="Arial"/>
          <w:szCs w:val="24"/>
          <w:lang w:val="fr-CA"/>
        </w:rPr>
      </w:pPr>
    </w:p>
    <w:p w14:paraId="15BD7B25" w14:textId="77777777" w:rsidR="00E86BE6" w:rsidRPr="00617B73" w:rsidRDefault="00E86BE6" w:rsidP="00E86BE6">
      <w:pPr>
        <w:rPr>
          <w:rFonts w:cs="Arial"/>
          <w:szCs w:val="24"/>
          <w:lang w:val="fr-CA"/>
        </w:rPr>
      </w:pPr>
      <w:r w:rsidRPr="00617B73">
        <w:rPr>
          <w:rFonts w:cs="Arial"/>
          <w:szCs w:val="24"/>
          <w:lang w:val="fr-CA"/>
        </w:rPr>
        <w:t>IL SOIT RÉSOLU QUE :</w:t>
      </w:r>
    </w:p>
    <w:p w14:paraId="02F34496" w14:textId="6B4954F5" w:rsidR="004B5B24" w:rsidRPr="00617B73" w:rsidRDefault="00E86BE6" w:rsidP="00617B73">
      <w:pPr>
        <w:rPr>
          <w:lang w:val="fr-CA"/>
        </w:rPr>
      </w:pPr>
      <w:r w:rsidRPr="00617B73">
        <w:rPr>
          <w:lang w:val="fr-CA"/>
        </w:rPr>
        <w:t>l’ACEP entreprenne une campagne vigoureuse pour empêcher toute autre forme d’érosion du régime de pension de retraite de la fonction publique et, à cette fin, travaille de concert avec d’autres syndicats de la fonction publique qui ont cet objectif en commun.</w:t>
      </w:r>
      <w:r w:rsidRPr="00617B73" w:rsidDel="00E86BE6">
        <w:rPr>
          <w:lang w:val="fr-CA"/>
        </w:rPr>
        <w:t xml:space="preserve"> </w:t>
      </w:r>
    </w:p>
    <w:p w14:paraId="499AD5C1" w14:textId="77777777" w:rsidR="004B5B24" w:rsidRPr="00617B73" w:rsidRDefault="004B5B24" w:rsidP="004B5B24">
      <w:pPr>
        <w:pStyle w:val="NoSpacing"/>
        <w:rPr>
          <w:rFonts w:ascii="Arial" w:hAnsi="Arial" w:cs="Arial"/>
          <w:sz w:val="24"/>
          <w:szCs w:val="24"/>
          <w:lang w:val="fr-CA"/>
        </w:rPr>
      </w:pPr>
    </w:p>
    <w:p w14:paraId="2A5287D3" w14:textId="77777777" w:rsidR="00982DC4" w:rsidRPr="00617B73" w:rsidRDefault="00982DC4">
      <w:pPr>
        <w:rPr>
          <w:rFonts w:cs="Arial"/>
          <w:szCs w:val="24"/>
          <w:u w:val="single"/>
          <w:lang w:val="fr-CA"/>
        </w:rPr>
      </w:pPr>
      <w:r w:rsidRPr="00617B73">
        <w:rPr>
          <w:rFonts w:cs="Arial"/>
          <w:szCs w:val="24"/>
          <w:u w:val="single"/>
          <w:lang w:val="fr-CA"/>
        </w:rPr>
        <w:br w:type="page"/>
      </w:r>
    </w:p>
    <w:p w14:paraId="7EB63333" w14:textId="26F68524" w:rsidR="004B7A72" w:rsidRPr="00617B73" w:rsidRDefault="00A14740" w:rsidP="004B5B24">
      <w:pPr>
        <w:pStyle w:val="NoSpacing"/>
        <w:rPr>
          <w:rFonts w:ascii="Arial" w:hAnsi="Arial" w:cs="Arial"/>
          <w:sz w:val="24"/>
          <w:szCs w:val="24"/>
          <w:lang w:val="fr-CA"/>
        </w:rPr>
      </w:pPr>
      <w:r w:rsidRPr="00617B73">
        <w:rPr>
          <w:rFonts w:ascii="Arial" w:hAnsi="Arial" w:cs="Arial"/>
          <w:sz w:val="24"/>
          <w:szCs w:val="24"/>
          <w:u w:val="single"/>
          <w:lang w:val="fr-CA"/>
        </w:rPr>
        <w:lastRenderedPageBreak/>
        <w:t>Présenté par les membres suivants</w:t>
      </w:r>
      <w:r w:rsidRPr="00617B73" w:rsidDel="00A14740">
        <w:rPr>
          <w:rFonts w:ascii="Arial" w:hAnsi="Arial" w:cs="Arial"/>
          <w:sz w:val="24"/>
          <w:szCs w:val="24"/>
          <w:u w:val="single"/>
          <w:lang w:val="fr-CA"/>
        </w:rPr>
        <w:t xml:space="preserve"> </w:t>
      </w:r>
      <w:r w:rsidR="004B7A72" w:rsidRPr="00617B73">
        <w:rPr>
          <w:rFonts w:ascii="Arial" w:hAnsi="Arial" w:cs="Arial"/>
          <w:sz w:val="24"/>
          <w:szCs w:val="24"/>
          <w:lang w:val="fr-CA"/>
        </w:rPr>
        <w:t>:</w:t>
      </w:r>
    </w:p>
    <w:p w14:paraId="0DFDAA8C" w14:textId="77777777" w:rsidR="004B7A72" w:rsidRPr="00617B73" w:rsidRDefault="004B7A72" w:rsidP="004B5B24">
      <w:pPr>
        <w:pStyle w:val="NoSpacing"/>
        <w:rPr>
          <w:rFonts w:ascii="Arial" w:hAnsi="Arial" w:cs="Arial"/>
          <w:sz w:val="24"/>
          <w:szCs w:val="24"/>
          <w:lang w:val="fr-CA"/>
        </w:rPr>
      </w:pPr>
    </w:p>
    <w:tbl>
      <w:tblPr>
        <w:tblStyle w:val="GridTable3-Accent3"/>
        <w:tblW w:w="5004" w:type="pct"/>
        <w:tblInd w:w="-5" w:type="dxa"/>
        <w:tblLook w:val="04A0" w:firstRow="1" w:lastRow="0" w:firstColumn="1" w:lastColumn="0" w:noHBand="0" w:noVBand="1"/>
      </w:tblPr>
      <w:tblGrid>
        <w:gridCol w:w="573"/>
        <w:gridCol w:w="3198"/>
        <w:gridCol w:w="2552"/>
        <w:gridCol w:w="1897"/>
        <w:gridCol w:w="2057"/>
        <w:gridCol w:w="2693"/>
      </w:tblGrid>
      <w:tr w:rsidR="00180240" w14:paraId="2CE6DBEB" w14:textId="77777777" w:rsidTr="00617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1" w:type="pct"/>
            <w:tcBorders>
              <w:bottom w:val="nil"/>
            </w:tcBorders>
          </w:tcPr>
          <w:p w14:paraId="561DC16A" w14:textId="77777777" w:rsidR="00180240" w:rsidRPr="00617B73" w:rsidRDefault="00180240">
            <w:pPr>
              <w:pStyle w:val="NoSpacing"/>
              <w:ind w:left="306"/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</w:pPr>
          </w:p>
        </w:tc>
        <w:tc>
          <w:tcPr>
            <w:tcW w:w="1233" w:type="pct"/>
            <w:vAlign w:val="center"/>
          </w:tcPr>
          <w:p w14:paraId="4E91D261" w14:textId="5A5E783D" w:rsidR="00180240" w:rsidRPr="00384A6D" w:rsidRDefault="00180240" w:rsidP="0018024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</w:pPr>
            <w:r w:rsidRPr="00384A6D"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N</w:t>
            </w:r>
            <w:r w:rsidR="00A14740"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OM</w:t>
            </w:r>
          </w:p>
        </w:tc>
        <w:tc>
          <w:tcPr>
            <w:tcW w:w="984" w:type="pct"/>
            <w:vAlign w:val="center"/>
          </w:tcPr>
          <w:p w14:paraId="53BA5F64" w14:textId="7537A4E8" w:rsidR="00180240" w:rsidRPr="00384A6D" w:rsidRDefault="00180240" w:rsidP="0018024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84A6D"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D</w:t>
            </w:r>
            <w:r w:rsidR="00A1474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É</w:t>
            </w:r>
            <w:r w:rsidRPr="00384A6D"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PARTEMENT</w:t>
            </w:r>
          </w:p>
        </w:tc>
        <w:tc>
          <w:tcPr>
            <w:tcW w:w="731" w:type="pct"/>
            <w:vAlign w:val="center"/>
          </w:tcPr>
          <w:p w14:paraId="4B40C009" w14:textId="3DDB554E" w:rsidR="00180240" w:rsidRPr="00384A6D" w:rsidRDefault="00AE4AD0" w:rsidP="0018024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</w:pPr>
            <w:r w:rsidRPr="00AE4AD0"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UNITÉ DE NÉGOCIATION</w:t>
            </w:r>
          </w:p>
        </w:tc>
        <w:tc>
          <w:tcPr>
            <w:tcW w:w="793" w:type="pct"/>
            <w:vAlign w:val="center"/>
          </w:tcPr>
          <w:p w14:paraId="0B87E7DC" w14:textId="31F3C360" w:rsidR="00180240" w:rsidRPr="00384A6D" w:rsidRDefault="00A14740" w:rsidP="0018024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T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ÉLÉ</w:t>
            </w:r>
            <w:r w:rsidR="00180240" w:rsidRPr="00384A6D"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PHONE</w:t>
            </w:r>
          </w:p>
        </w:tc>
        <w:tc>
          <w:tcPr>
            <w:tcW w:w="1038" w:type="pct"/>
            <w:vAlign w:val="center"/>
          </w:tcPr>
          <w:p w14:paraId="0E13E939" w14:textId="774E759C" w:rsidR="00180240" w:rsidRPr="00384A6D" w:rsidRDefault="00180240" w:rsidP="0018024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</w:pPr>
            <w:r w:rsidRPr="00384A6D"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SIGNATURE</w:t>
            </w:r>
          </w:p>
        </w:tc>
      </w:tr>
      <w:tr w:rsidR="00180240" w14:paraId="68257197" w14:textId="77777777" w:rsidTr="00617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2F8F804B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33" w:type="pct"/>
          </w:tcPr>
          <w:p w14:paraId="2F398062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84" w:type="pct"/>
          </w:tcPr>
          <w:p w14:paraId="0703BD55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31" w:type="pct"/>
          </w:tcPr>
          <w:p w14:paraId="4BFEFFD9" w14:textId="64C2249E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93" w:type="pct"/>
          </w:tcPr>
          <w:p w14:paraId="2A89CC84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38" w:type="pct"/>
          </w:tcPr>
          <w:p w14:paraId="10AA1648" w14:textId="45495D36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01B8A65C" w14:textId="77777777" w:rsidTr="00617B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7F8398D9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33" w:type="pct"/>
          </w:tcPr>
          <w:p w14:paraId="768BCBB8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84" w:type="pct"/>
          </w:tcPr>
          <w:p w14:paraId="16C640DC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31" w:type="pct"/>
          </w:tcPr>
          <w:p w14:paraId="6C133AAB" w14:textId="07BA7279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93" w:type="pct"/>
          </w:tcPr>
          <w:p w14:paraId="7C918213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38" w:type="pct"/>
          </w:tcPr>
          <w:p w14:paraId="38BE9075" w14:textId="3E9F33C2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26A8DBE1" w14:textId="77777777" w:rsidTr="00617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23D2C056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33" w:type="pct"/>
          </w:tcPr>
          <w:p w14:paraId="67295D76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84" w:type="pct"/>
          </w:tcPr>
          <w:p w14:paraId="774A0F82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31" w:type="pct"/>
          </w:tcPr>
          <w:p w14:paraId="38F36DE1" w14:textId="689355A8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93" w:type="pct"/>
          </w:tcPr>
          <w:p w14:paraId="0B281049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38" w:type="pct"/>
          </w:tcPr>
          <w:p w14:paraId="6DCB2DCC" w14:textId="489B5C13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39438EB6" w14:textId="77777777" w:rsidTr="00617B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37080874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33" w:type="pct"/>
          </w:tcPr>
          <w:p w14:paraId="4A390915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84" w:type="pct"/>
          </w:tcPr>
          <w:p w14:paraId="4135AF4F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31" w:type="pct"/>
          </w:tcPr>
          <w:p w14:paraId="091E3449" w14:textId="6D8C7A1D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93" w:type="pct"/>
          </w:tcPr>
          <w:p w14:paraId="608D6A9F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38" w:type="pct"/>
          </w:tcPr>
          <w:p w14:paraId="66C89D33" w14:textId="10211774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7D9955E5" w14:textId="77777777" w:rsidTr="00617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6FC6A625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33" w:type="pct"/>
          </w:tcPr>
          <w:p w14:paraId="32E0C4F7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84" w:type="pct"/>
          </w:tcPr>
          <w:p w14:paraId="0019FC65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31" w:type="pct"/>
          </w:tcPr>
          <w:p w14:paraId="73F10461" w14:textId="390140A6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93" w:type="pct"/>
          </w:tcPr>
          <w:p w14:paraId="7C99842B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38" w:type="pct"/>
          </w:tcPr>
          <w:p w14:paraId="0041F67A" w14:textId="6B4CCE76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49AAE08E" w14:textId="77777777" w:rsidTr="00617B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7E813F81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33" w:type="pct"/>
          </w:tcPr>
          <w:p w14:paraId="3F6E361E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84" w:type="pct"/>
          </w:tcPr>
          <w:p w14:paraId="7E035BE1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31" w:type="pct"/>
          </w:tcPr>
          <w:p w14:paraId="021EF94A" w14:textId="02A7E4DB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93" w:type="pct"/>
          </w:tcPr>
          <w:p w14:paraId="1B7CD236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38" w:type="pct"/>
          </w:tcPr>
          <w:p w14:paraId="794E3DEF" w14:textId="01AE6C49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2315FB94" w14:textId="77777777" w:rsidTr="00617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3B757330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33" w:type="pct"/>
          </w:tcPr>
          <w:p w14:paraId="23D0DCD8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84" w:type="pct"/>
          </w:tcPr>
          <w:p w14:paraId="2D47901F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31" w:type="pct"/>
          </w:tcPr>
          <w:p w14:paraId="1EB50D3B" w14:textId="31E80654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93" w:type="pct"/>
          </w:tcPr>
          <w:p w14:paraId="319CF77F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38" w:type="pct"/>
          </w:tcPr>
          <w:p w14:paraId="22C96435" w14:textId="2662A692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44A47CA5" w14:textId="77777777" w:rsidTr="00617B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1D612AB2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33" w:type="pct"/>
          </w:tcPr>
          <w:p w14:paraId="33AF9E8B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84" w:type="pct"/>
          </w:tcPr>
          <w:p w14:paraId="4F3A5C4A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31" w:type="pct"/>
          </w:tcPr>
          <w:p w14:paraId="736216F4" w14:textId="57400CDD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93" w:type="pct"/>
          </w:tcPr>
          <w:p w14:paraId="72FAC7A6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38" w:type="pct"/>
          </w:tcPr>
          <w:p w14:paraId="15179464" w14:textId="5D78810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0013B392" w14:textId="77777777" w:rsidTr="00617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754EA83F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33" w:type="pct"/>
          </w:tcPr>
          <w:p w14:paraId="65995EB6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84" w:type="pct"/>
          </w:tcPr>
          <w:p w14:paraId="13900550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31" w:type="pct"/>
          </w:tcPr>
          <w:p w14:paraId="47D366A0" w14:textId="1A5D97AA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93" w:type="pct"/>
          </w:tcPr>
          <w:p w14:paraId="19009DC8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38" w:type="pct"/>
          </w:tcPr>
          <w:p w14:paraId="1414E14B" w14:textId="5B7E57F1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00AE3296" w14:textId="77777777" w:rsidTr="00617B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0EDC99CB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33" w:type="pct"/>
          </w:tcPr>
          <w:p w14:paraId="4004CB9A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84" w:type="pct"/>
          </w:tcPr>
          <w:p w14:paraId="750FD962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31" w:type="pct"/>
          </w:tcPr>
          <w:p w14:paraId="1303A5B0" w14:textId="67B710E4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93" w:type="pct"/>
          </w:tcPr>
          <w:p w14:paraId="12B1EE6E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38" w:type="pct"/>
          </w:tcPr>
          <w:p w14:paraId="0DF810EE" w14:textId="1349D660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</w:tbl>
    <w:p w14:paraId="0D9D1304" w14:textId="77777777" w:rsidR="004B7A72" w:rsidRDefault="004B7A72" w:rsidP="004B5B24">
      <w:pPr>
        <w:pStyle w:val="NoSpacing"/>
        <w:rPr>
          <w:rFonts w:ascii="Arial" w:hAnsi="Arial" w:cs="Arial"/>
          <w:sz w:val="24"/>
          <w:szCs w:val="24"/>
        </w:rPr>
      </w:pPr>
    </w:p>
    <w:p w14:paraId="1C836D4A" w14:textId="77777777" w:rsidR="000C063E" w:rsidRDefault="000C063E" w:rsidP="004B5B2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AA59E9D" w14:textId="72BE55EF" w:rsidR="00D55ADA" w:rsidRPr="00787BC2" w:rsidRDefault="00982DC4" w:rsidP="00617B73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14:paraId="016B8061" w14:textId="0355D23C" w:rsidR="004B7A72" w:rsidRPr="00617B73" w:rsidRDefault="00BF0CAE" w:rsidP="004B7A72">
      <w:pPr>
        <w:pStyle w:val="NoSpacing"/>
        <w:rPr>
          <w:rFonts w:ascii="Arial" w:hAnsi="Arial" w:cs="Arial"/>
          <w:sz w:val="24"/>
          <w:szCs w:val="24"/>
          <w:u w:val="single"/>
          <w:lang w:val="fr-CA"/>
        </w:rPr>
      </w:pPr>
      <w:r w:rsidRPr="00617B73">
        <w:rPr>
          <w:rFonts w:ascii="Arial" w:hAnsi="Arial" w:cs="Arial"/>
          <w:sz w:val="24"/>
          <w:szCs w:val="24"/>
          <w:u w:val="single"/>
          <w:lang w:val="fr-CA"/>
        </w:rPr>
        <w:lastRenderedPageBreak/>
        <w:t>Présenté par une section locale</w:t>
      </w:r>
      <w:r>
        <w:rPr>
          <w:rFonts w:ascii="Arial" w:hAnsi="Arial" w:cs="Arial"/>
          <w:sz w:val="24"/>
          <w:szCs w:val="24"/>
          <w:u w:val="single"/>
          <w:lang w:val="fr-CA"/>
        </w:rPr>
        <w:t> :</w:t>
      </w:r>
    </w:p>
    <w:p w14:paraId="523CFDE3" w14:textId="77777777" w:rsidR="004B7A72" w:rsidRPr="004B7A72" w:rsidRDefault="004B7A72" w:rsidP="004B7A72">
      <w:pPr>
        <w:pStyle w:val="NoSpacing"/>
        <w:rPr>
          <w:rFonts w:ascii="Arial" w:hAnsi="Arial" w:cs="Arial"/>
          <w:sz w:val="24"/>
          <w:szCs w:val="24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5122"/>
      </w:tblGrid>
      <w:tr w:rsidR="00787BC2" w:rsidRPr="00E31D0D" w14:paraId="0D46F562" w14:textId="77777777" w:rsidTr="00EE4E5E">
        <w:trPr>
          <w:trHeight w:val="122"/>
        </w:trPr>
        <w:tc>
          <w:tcPr>
            <w:tcW w:w="2809" w:type="dxa"/>
          </w:tcPr>
          <w:p w14:paraId="24102FB2" w14:textId="0E6EFDAC" w:rsidR="00787BC2" w:rsidRDefault="00745397" w:rsidP="000C063E">
            <w:pPr>
              <w:pStyle w:val="NoSpacing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45397">
              <w:rPr>
                <w:rFonts w:ascii="Arial" w:hAnsi="Arial" w:cs="Arial"/>
                <w:sz w:val="24"/>
                <w:szCs w:val="24"/>
                <w:lang w:val="fr-CA"/>
              </w:rPr>
              <w:t>Nom de la Section locale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787BC2">
              <w:rPr>
                <w:rFonts w:ascii="Arial" w:hAnsi="Arial" w:cs="Arial"/>
                <w:sz w:val="24"/>
                <w:szCs w:val="24"/>
                <w:lang w:val="fr-CA"/>
              </w:rPr>
              <w:t xml:space="preserve">: </w:t>
            </w:r>
          </w:p>
        </w:tc>
        <w:tc>
          <w:tcPr>
            <w:tcW w:w="5122" w:type="dxa"/>
            <w:tcBorders>
              <w:bottom w:val="single" w:sz="4" w:space="0" w:color="auto"/>
            </w:tcBorders>
          </w:tcPr>
          <w:p w14:paraId="25E6408C" w14:textId="2CCC5738" w:rsidR="00787BC2" w:rsidRDefault="00787BC2" w:rsidP="00787BC2">
            <w:pPr>
              <w:pStyle w:val="NoSpacing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787BC2" w:rsidRPr="00E31D0D" w14:paraId="75F37176" w14:textId="77777777" w:rsidTr="00EE4E5E">
        <w:trPr>
          <w:trHeight w:val="381"/>
        </w:trPr>
        <w:tc>
          <w:tcPr>
            <w:tcW w:w="2809" w:type="dxa"/>
            <w:vAlign w:val="bottom"/>
          </w:tcPr>
          <w:p w14:paraId="6E73FAF8" w14:textId="530679F6" w:rsidR="00787BC2" w:rsidRDefault="001C3DC1" w:rsidP="000C063E">
            <w:pPr>
              <w:pStyle w:val="NoSpacing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1C3DC1">
              <w:rPr>
                <w:rFonts w:ascii="Arial" w:hAnsi="Arial" w:cs="Arial"/>
                <w:sz w:val="24"/>
                <w:szCs w:val="24"/>
                <w:lang w:val="fr-CA"/>
              </w:rPr>
              <w:t>Signature du, de la, Président(e)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787BC2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bottom w:val="single" w:sz="4" w:space="0" w:color="auto"/>
            </w:tcBorders>
          </w:tcPr>
          <w:p w14:paraId="09A646F7" w14:textId="00FC69D0" w:rsidR="00787BC2" w:rsidRDefault="00787BC2">
            <w:pPr>
              <w:pStyle w:val="NoSpacing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E800E1F" w14:textId="77777777" w:rsidR="00787BC2" w:rsidRDefault="00787BC2">
            <w:pPr>
              <w:pStyle w:val="NoSpacing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1AA866A" w14:textId="77777777" w:rsidR="00787BC2" w:rsidRDefault="00787BC2">
            <w:pPr>
              <w:pStyle w:val="NoSpacing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0C063E" w:rsidRPr="00E31D0D" w14:paraId="28FF0D71" w14:textId="77777777" w:rsidTr="00EE4E5E">
        <w:trPr>
          <w:trHeight w:val="221"/>
        </w:trPr>
        <w:tc>
          <w:tcPr>
            <w:tcW w:w="7931" w:type="dxa"/>
            <w:gridSpan w:val="2"/>
          </w:tcPr>
          <w:p w14:paraId="40D94949" w14:textId="77777777" w:rsidR="000C063E" w:rsidRPr="00617B73" w:rsidRDefault="000C063E" w:rsidP="00787BC2">
            <w:pPr>
              <w:pStyle w:val="NoSpacing"/>
              <w:rPr>
                <w:rFonts w:ascii="Arial" w:hAnsi="Arial" w:cs="Arial"/>
                <w:b/>
                <w:bCs/>
                <w:lang w:val="fr-CA"/>
              </w:rPr>
            </w:pPr>
          </w:p>
          <w:p w14:paraId="1754BDB9" w14:textId="3A81C156" w:rsidR="000C063E" w:rsidRPr="00617B73" w:rsidRDefault="000C063E" w:rsidP="002B101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17B73">
              <w:rPr>
                <w:rFonts w:ascii="Arial" w:hAnsi="Arial" w:cs="Arial"/>
                <w:b/>
                <w:bCs/>
                <w:lang w:val="fr-CA"/>
              </w:rPr>
              <w:t>Note</w:t>
            </w:r>
            <w:r w:rsidR="00690BA0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r w:rsidRPr="00617B73">
              <w:rPr>
                <w:rFonts w:ascii="Arial" w:hAnsi="Arial" w:cs="Arial"/>
                <w:b/>
                <w:bCs/>
                <w:lang w:val="fr-CA"/>
              </w:rPr>
              <w:t xml:space="preserve">: </w:t>
            </w:r>
            <w:r w:rsidR="00DE6E04" w:rsidRPr="00617B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Veillez à inclure un extrait du procès-verbal d'une réunion officielle du comité exécutif local au cours de laquelle la décision de présenter la résolution a été prise</w:t>
            </w:r>
            <w:r w:rsidR="00EE4E5E" w:rsidRPr="00617B7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.</w:t>
            </w:r>
          </w:p>
        </w:tc>
      </w:tr>
    </w:tbl>
    <w:p w14:paraId="6559E44D" w14:textId="5EB80192" w:rsidR="00FF07F0" w:rsidRDefault="00FF07F0" w:rsidP="00982DC4">
      <w:pPr>
        <w:pStyle w:val="NoSpacing"/>
        <w:rPr>
          <w:rFonts w:ascii="Arial" w:hAnsi="Arial" w:cs="Arial"/>
          <w:sz w:val="16"/>
          <w:szCs w:val="16"/>
          <w:lang w:val="fr-CA"/>
        </w:rPr>
      </w:pPr>
    </w:p>
    <w:p w14:paraId="542137A6" w14:textId="77777777" w:rsidR="00FF07F0" w:rsidRDefault="00FF07F0">
      <w:pPr>
        <w:rPr>
          <w:rFonts w:cs="Arial"/>
          <w:sz w:val="16"/>
          <w:szCs w:val="16"/>
          <w:lang w:val="fr-CA"/>
        </w:rPr>
      </w:pPr>
      <w:r>
        <w:rPr>
          <w:rFonts w:cs="Arial"/>
          <w:sz w:val="16"/>
          <w:szCs w:val="16"/>
          <w:lang w:val="fr-CA"/>
        </w:rPr>
        <w:br w:type="page"/>
      </w:r>
    </w:p>
    <w:p w14:paraId="190F881D" w14:textId="5EFA6FA2" w:rsidR="00287184" w:rsidRDefault="00656780" w:rsidP="000673A0">
      <w:pPr>
        <w:pStyle w:val="Heading1"/>
        <w:rPr>
          <w:lang w:val="fr-CA"/>
        </w:rPr>
      </w:pPr>
      <w:r>
        <w:rPr>
          <w:lang w:val="fr-CA"/>
        </w:rPr>
        <w:lastRenderedPageBreak/>
        <w:t xml:space="preserve">À être complété par le </w:t>
      </w:r>
      <w:r w:rsidR="000673A0" w:rsidRPr="000673A0">
        <w:rPr>
          <w:lang w:val="fr-CA"/>
        </w:rPr>
        <w:t>Comité des finances</w:t>
      </w:r>
      <w:r w:rsidR="000673A0">
        <w:rPr>
          <w:lang w:val="fr-CA"/>
        </w:rPr>
        <w:t xml:space="preserve"> </w:t>
      </w:r>
    </w:p>
    <w:p w14:paraId="4B3F7D0C" w14:textId="77777777" w:rsidR="000673A0" w:rsidRPr="000673A0" w:rsidRDefault="000673A0" w:rsidP="000673A0">
      <w:pPr>
        <w:rPr>
          <w:lang w:val="fr-CA"/>
        </w:rPr>
      </w:pPr>
    </w:p>
    <w:p w14:paraId="51776EC2" w14:textId="265B566E" w:rsidR="00E763AA" w:rsidRPr="00617B73" w:rsidRDefault="00E763AA" w:rsidP="00E763AA">
      <w:pPr>
        <w:jc w:val="center"/>
        <w:rPr>
          <w:lang w:val="fr-CA"/>
        </w:rPr>
      </w:pPr>
      <w:r w:rsidRPr="00617B73">
        <w:rPr>
          <w:lang w:val="fr-CA"/>
        </w:rPr>
        <w:t>[</w:t>
      </w:r>
      <w:r w:rsidR="00BF1A9E" w:rsidRPr="00617B73">
        <w:rPr>
          <w:lang w:val="fr-CA"/>
        </w:rPr>
        <w:t>Cette page doit être complétée par l</w:t>
      </w:r>
      <w:r w:rsidR="00E9503B" w:rsidRPr="00617B73">
        <w:rPr>
          <w:lang w:val="fr-CA"/>
        </w:rPr>
        <w:t>e</w:t>
      </w:r>
      <w:r w:rsidR="00BF1A9E" w:rsidRPr="00617B73">
        <w:rPr>
          <w:lang w:val="fr-CA"/>
        </w:rPr>
        <w:t xml:space="preserve"> </w:t>
      </w:r>
      <w:r w:rsidR="00E9503B" w:rsidRPr="00617B73">
        <w:rPr>
          <w:lang w:val="fr-CA"/>
        </w:rPr>
        <w:t>Comité</w:t>
      </w:r>
      <w:r w:rsidR="00BF1A9E" w:rsidRPr="00617B73">
        <w:rPr>
          <w:lang w:val="fr-CA"/>
        </w:rPr>
        <w:t xml:space="preserve"> des finances pour </w:t>
      </w:r>
      <w:r w:rsidR="00C80FD1">
        <w:rPr>
          <w:lang w:val="fr-CA"/>
        </w:rPr>
        <w:t>t</w:t>
      </w:r>
      <w:r w:rsidR="00C80FD1" w:rsidRPr="00617B73">
        <w:rPr>
          <w:lang w:val="fr-CA"/>
        </w:rPr>
        <w:t>outes les résolutions dont le coût est égal ou supérieur à 500 $ (y compris les frais généraux), indépendamment de toute source de revenu externe compensatoire comme une subvention, ou qui entraîneront directement ou de manière prévisible une augmentation des cotisations des membres</w:t>
      </w:r>
      <w:r w:rsidRPr="00617B73">
        <w:rPr>
          <w:lang w:val="fr-CA"/>
        </w:rPr>
        <w:t>]</w:t>
      </w:r>
    </w:p>
    <w:p w14:paraId="6DE0DEA4" w14:textId="77777777" w:rsidR="00E763AA" w:rsidRPr="00617B73" w:rsidRDefault="00E763AA" w:rsidP="00E763AA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A30887" w:rsidRPr="00A30887" w14:paraId="4ACB1FD8" w14:textId="77777777" w:rsidTr="00B42EDF">
        <w:tc>
          <w:tcPr>
            <w:tcW w:w="6475" w:type="dxa"/>
          </w:tcPr>
          <w:p w14:paraId="7A9BE0F3" w14:textId="03F5E96C" w:rsidR="00A30887" w:rsidRDefault="00A30887" w:rsidP="00B42EDF">
            <w:pPr>
              <w:rPr>
                <w:lang w:val="fr-CA"/>
              </w:rPr>
            </w:pPr>
            <w:r>
              <w:rPr>
                <w:lang w:val="fr-CA"/>
              </w:rPr>
              <w:t>I</w:t>
            </w:r>
            <w:r w:rsidRPr="00A30887">
              <w:rPr>
                <w:lang w:val="fr-CA"/>
              </w:rPr>
              <w:t>dentifiant reconnu</w:t>
            </w:r>
            <w:r>
              <w:rPr>
                <w:lang w:val="fr-CA"/>
              </w:rPr>
              <w:t> :</w:t>
            </w:r>
          </w:p>
        </w:tc>
        <w:tc>
          <w:tcPr>
            <w:tcW w:w="6475" w:type="dxa"/>
          </w:tcPr>
          <w:p w14:paraId="4911CBFA" w14:textId="77777777" w:rsidR="00A30887" w:rsidRPr="00A30887" w:rsidRDefault="00A30887" w:rsidP="00B42EDF">
            <w:pPr>
              <w:rPr>
                <w:lang w:val="fr-CA"/>
              </w:rPr>
            </w:pPr>
          </w:p>
        </w:tc>
      </w:tr>
      <w:tr w:rsidR="00E763AA" w:rsidRPr="00E31D0D" w14:paraId="5F8B751E" w14:textId="77777777" w:rsidTr="00B42EDF">
        <w:tc>
          <w:tcPr>
            <w:tcW w:w="6475" w:type="dxa"/>
          </w:tcPr>
          <w:p w14:paraId="66CA356F" w14:textId="31CD1544" w:rsidR="00E763AA" w:rsidRPr="00617B73" w:rsidRDefault="001D7685" w:rsidP="00B42EDF">
            <w:pPr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C80FD1" w:rsidRPr="00617B73">
              <w:rPr>
                <w:lang w:val="fr-CA"/>
              </w:rPr>
              <w:t>a somme dépensée au cours de la période applicable</w:t>
            </w:r>
            <w:r w:rsidR="00C80FD1">
              <w:rPr>
                <w:lang w:val="fr-CA"/>
              </w:rPr>
              <w:t xml:space="preserve"> (d</w:t>
            </w:r>
            <w:r w:rsidR="00C80FD1" w:rsidRPr="00617B73">
              <w:rPr>
                <w:lang w:val="fr-CA"/>
              </w:rPr>
              <w:t>ans le cas des dépenses courantes, cette période est de trois ans ou plus</w:t>
            </w:r>
            <w:r w:rsidR="00C80FD1">
              <w:rPr>
                <w:lang w:val="fr-CA"/>
              </w:rPr>
              <w:t xml:space="preserve">) </w:t>
            </w:r>
            <w:r w:rsidR="00E763AA" w:rsidRPr="00617B73">
              <w:rPr>
                <w:lang w:val="fr-CA"/>
              </w:rPr>
              <w:t>:</w:t>
            </w:r>
          </w:p>
        </w:tc>
        <w:tc>
          <w:tcPr>
            <w:tcW w:w="6475" w:type="dxa"/>
          </w:tcPr>
          <w:p w14:paraId="7670C6E7" w14:textId="77777777" w:rsidR="00E763AA" w:rsidRPr="00617B73" w:rsidRDefault="00E763AA" w:rsidP="00B42EDF">
            <w:pPr>
              <w:rPr>
                <w:lang w:val="fr-CA"/>
              </w:rPr>
            </w:pPr>
          </w:p>
        </w:tc>
      </w:tr>
      <w:tr w:rsidR="00E763AA" w:rsidRPr="00E31D0D" w14:paraId="366801F5" w14:textId="77777777" w:rsidTr="00B42EDF">
        <w:tc>
          <w:tcPr>
            <w:tcW w:w="6475" w:type="dxa"/>
          </w:tcPr>
          <w:p w14:paraId="0418DAA4" w14:textId="00A4C59A" w:rsidR="00E763AA" w:rsidRPr="00617B73" w:rsidRDefault="001D7685" w:rsidP="00B42EDF">
            <w:pPr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Pr="00617B73">
              <w:rPr>
                <w:lang w:val="fr-CA"/>
              </w:rPr>
              <w:t>e montant que les membres sont censés contribuer, sous la forme d’un montant total et d’un montant par période de paie pendant la durée requise</w:t>
            </w:r>
            <w:r>
              <w:rPr>
                <w:lang w:val="fr-CA"/>
              </w:rPr>
              <w:t xml:space="preserve"> </w:t>
            </w:r>
            <w:r w:rsidR="00E763AA" w:rsidRPr="00617B73">
              <w:rPr>
                <w:lang w:val="fr-CA"/>
              </w:rPr>
              <w:t>:</w:t>
            </w:r>
          </w:p>
        </w:tc>
        <w:tc>
          <w:tcPr>
            <w:tcW w:w="6475" w:type="dxa"/>
          </w:tcPr>
          <w:p w14:paraId="488877C8" w14:textId="77777777" w:rsidR="00E763AA" w:rsidRPr="00617B73" w:rsidRDefault="00E763AA" w:rsidP="00B42EDF">
            <w:pPr>
              <w:rPr>
                <w:lang w:val="fr-CA"/>
              </w:rPr>
            </w:pPr>
          </w:p>
        </w:tc>
      </w:tr>
      <w:tr w:rsidR="00E763AA" w:rsidRPr="00E31D0D" w14:paraId="488577DB" w14:textId="77777777" w:rsidTr="000673A0">
        <w:trPr>
          <w:trHeight w:val="4527"/>
        </w:trPr>
        <w:tc>
          <w:tcPr>
            <w:tcW w:w="6475" w:type="dxa"/>
          </w:tcPr>
          <w:p w14:paraId="4F1FE6B9" w14:textId="28DDE206" w:rsidR="00E763AA" w:rsidRPr="00617B73" w:rsidRDefault="00B34CC0" w:rsidP="00B42EDF">
            <w:pPr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Pr="00617B73">
              <w:rPr>
                <w:lang w:val="fr-CA"/>
              </w:rPr>
              <w:t>a méthode de calcul, les hypothèses de coûts et les incidences financières prévues</w:t>
            </w:r>
            <w:r>
              <w:rPr>
                <w:lang w:val="fr-CA"/>
              </w:rPr>
              <w:t xml:space="preserve"> </w:t>
            </w:r>
            <w:r w:rsidR="00E763AA" w:rsidRPr="00617B73">
              <w:rPr>
                <w:lang w:val="fr-CA"/>
              </w:rPr>
              <w:t>:</w:t>
            </w:r>
          </w:p>
        </w:tc>
        <w:tc>
          <w:tcPr>
            <w:tcW w:w="6475" w:type="dxa"/>
          </w:tcPr>
          <w:p w14:paraId="15E3356E" w14:textId="77777777" w:rsidR="00E763AA" w:rsidRPr="00617B73" w:rsidRDefault="00E763AA" w:rsidP="00B42EDF">
            <w:pPr>
              <w:rPr>
                <w:lang w:val="fr-CA"/>
              </w:rPr>
            </w:pPr>
          </w:p>
        </w:tc>
      </w:tr>
    </w:tbl>
    <w:p w14:paraId="46C71687" w14:textId="77777777" w:rsidR="004B7A72" w:rsidRPr="00617B73" w:rsidRDefault="004B7A72" w:rsidP="00617B73">
      <w:pPr>
        <w:rPr>
          <w:lang w:val="fr-CA"/>
        </w:rPr>
      </w:pPr>
    </w:p>
    <w:sectPr w:rsidR="004B7A72" w:rsidRPr="00617B73" w:rsidSect="00617B73"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3455" w14:textId="77777777" w:rsidR="0017116A" w:rsidRDefault="0017116A" w:rsidP="004B7A72">
      <w:pPr>
        <w:spacing w:after="0" w:line="240" w:lineRule="auto"/>
      </w:pPr>
      <w:r>
        <w:separator/>
      </w:r>
    </w:p>
  </w:endnote>
  <w:endnote w:type="continuationSeparator" w:id="0">
    <w:p w14:paraId="6A99932B" w14:textId="77777777" w:rsidR="0017116A" w:rsidRDefault="0017116A" w:rsidP="004B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7281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D2A5B" w14:textId="70459E0E" w:rsidR="00E13DCC" w:rsidRDefault="00E13D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r w:rsidR="00690BA0">
              <w:t>de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53DB4A" w14:textId="77777777" w:rsidR="00C95BE7" w:rsidRDefault="00C95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5EF9" w14:textId="77777777" w:rsidR="0017116A" w:rsidRDefault="0017116A" w:rsidP="004B7A72">
      <w:pPr>
        <w:spacing w:after="0" w:line="240" w:lineRule="auto"/>
      </w:pPr>
      <w:r>
        <w:separator/>
      </w:r>
    </w:p>
  </w:footnote>
  <w:footnote w:type="continuationSeparator" w:id="0">
    <w:p w14:paraId="6B117F46" w14:textId="77777777" w:rsidR="0017116A" w:rsidRDefault="0017116A" w:rsidP="004B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4233"/>
    <w:multiLevelType w:val="hybridMultilevel"/>
    <w:tmpl w:val="CBFCF8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B1833"/>
    <w:multiLevelType w:val="hybridMultilevel"/>
    <w:tmpl w:val="1E7CC4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FD0"/>
    <w:multiLevelType w:val="hybridMultilevel"/>
    <w:tmpl w:val="5C2C5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F5A5D"/>
    <w:multiLevelType w:val="hybridMultilevel"/>
    <w:tmpl w:val="FC88B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24601">
    <w:abstractNumId w:val="1"/>
  </w:num>
  <w:num w:numId="2" w16cid:durableId="193689542">
    <w:abstractNumId w:val="0"/>
  </w:num>
  <w:num w:numId="3" w16cid:durableId="329253581">
    <w:abstractNumId w:val="2"/>
  </w:num>
  <w:num w:numId="4" w16cid:durableId="103159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24"/>
    <w:rsid w:val="0002011E"/>
    <w:rsid w:val="00023D1F"/>
    <w:rsid w:val="000375B0"/>
    <w:rsid w:val="000443EE"/>
    <w:rsid w:val="00066A21"/>
    <w:rsid w:val="000673A0"/>
    <w:rsid w:val="000876CB"/>
    <w:rsid w:val="000A1D3E"/>
    <w:rsid w:val="000C063E"/>
    <w:rsid w:val="000E5BBC"/>
    <w:rsid w:val="0011091F"/>
    <w:rsid w:val="0011288B"/>
    <w:rsid w:val="0011430B"/>
    <w:rsid w:val="00120F21"/>
    <w:rsid w:val="00161C28"/>
    <w:rsid w:val="00167563"/>
    <w:rsid w:val="0017116A"/>
    <w:rsid w:val="00180240"/>
    <w:rsid w:val="001A6CCE"/>
    <w:rsid w:val="001C3DC1"/>
    <w:rsid w:val="001D7685"/>
    <w:rsid w:val="001E4EF5"/>
    <w:rsid w:val="001F7832"/>
    <w:rsid w:val="00215670"/>
    <w:rsid w:val="00287184"/>
    <w:rsid w:val="002945DA"/>
    <w:rsid w:val="002B101C"/>
    <w:rsid w:val="002B7E25"/>
    <w:rsid w:val="00301465"/>
    <w:rsid w:val="00350045"/>
    <w:rsid w:val="003825C7"/>
    <w:rsid w:val="00384A6D"/>
    <w:rsid w:val="003A3D75"/>
    <w:rsid w:val="003B79E2"/>
    <w:rsid w:val="0040366D"/>
    <w:rsid w:val="00415FB8"/>
    <w:rsid w:val="004B5B24"/>
    <w:rsid w:val="004B7A72"/>
    <w:rsid w:val="004D3228"/>
    <w:rsid w:val="004F2F97"/>
    <w:rsid w:val="00503008"/>
    <w:rsid w:val="0052059B"/>
    <w:rsid w:val="00535A52"/>
    <w:rsid w:val="00546704"/>
    <w:rsid w:val="00557600"/>
    <w:rsid w:val="005C0F31"/>
    <w:rsid w:val="005E06E1"/>
    <w:rsid w:val="00617B73"/>
    <w:rsid w:val="006205B8"/>
    <w:rsid w:val="00656780"/>
    <w:rsid w:val="00690BA0"/>
    <w:rsid w:val="00691870"/>
    <w:rsid w:val="006B4FC5"/>
    <w:rsid w:val="006B7F8E"/>
    <w:rsid w:val="00745397"/>
    <w:rsid w:val="0075403C"/>
    <w:rsid w:val="007726FB"/>
    <w:rsid w:val="00787BC2"/>
    <w:rsid w:val="00795073"/>
    <w:rsid w:val="00797756"/>
    <w:rsid w:val="007B7B73"/>
    <w:rsid w:val="007C7304"/>
    <w:rsid w:val="007F5E30"/>
    <w:rsid w:val="00821058"/>
    <w:rsid w:val="008306DA"/>
    <w:rsid w:val="00851C05"/>
    <w:rsid w:val="008618ED"/>
    <w:rsid w:val="00871C07"/>
    <w:rsid w:val="0087743C"/>
    <w:rsid w:val="00881298"/>
    <w:rsid w:val="008D3A65"/>
    <w:rsid w:val="008F2F0B"/>
    <w:rsid w:val="008F35D9"/>
    <w:rsid w:val="009352BE"/>
    <w:rsid w:val="00982DC4"/>
    <w:rsid w:val="00995716"/>
    <w:rsid w:val="009C1A08"/>
    <w:rsid w:val="009E74BB"/>
    <w:rsid w:val="009F1650"/>
    <w:rsid w:val="00A14740"/>
    <w:rsid w:val="00A30887"/>
    <w:rsid w:val="00A406DB"/>
    <w:rsid w:val="00A433DE"/>
    <w:rsid w:val="00A455E1"/>
    <w:rsid w:val="00A61208"/>
    <w:rsid w:val="00A968ED"/>
    <w:rsid w:val="00AE4AD0"/>
    <w:rsid w:val="00AF2656"/>
    <w:rsid w:val="00B34CC0"/>
    <w:rsid w:val="00B66031"/>
    <w:rsid w:val="00BA57AC"/>
    <w:rsid w:val="00BC13BF"/>
    <w:rsid w:val="00BD490E"/>
    <w:rsid w:val="00BE1210"/>
    <w:rsid w:val="00BF0CAE"/>
    <w:rsid w:val="00BF19A7"/>
    <w:rsid w:val="00BF1A9E"/>
    <w:rsid w:val="00BF6B0E"/>
    <w:rsid w:val="00C11209"/>
    <w:rsid w:val="00C51AAA"/>
    <w:rsid w:val="00C731A0"/>
    <w:rsid w:val="00C80FD1"/>
    <w:rsid w:val="00C95BE7"/>
    <w:rsid w:val="00CD3E59"/>
    <w:rsid w:val="00CE0B92"/>
    <w:rsid w:val="00CF5F71"/>
    <w:rsid w:val="00D16023"/>
    <w:rsid w:val="00D426EA"/>
    <w:rsid w:val="00D55ADA"/>
    <w:rsid w:val="00D605C6"/>
    <w:rsid w:val="00D94C7C"/>
    <w:rsid w:val="00D96E47"/>
    <w:rsid w:val="00DC11B6"/>
    <w:rsid w:val="00DC574E"/>
    <w:rsid w:val="00DE2D68"/>
    <w:rsid w:val="00DE6E04"/>
    <w:rsid w:val="00E13DCC"/>
    <w:rsid w:val="00E16D17"/>
    <w:rsid w:val="00E31D0D"/>
    <w:rsid w:val="00E763AA"/>
    <w:rsid w:val="00E86BE6"/>
    <w:rsid w:val="00E9503B"/>
    <w:rsid w:val="00EA7ABC"/>
    <w:rsid w:val="00EC1BB2"/>
    <w:rsid w:val="00EE4E5E"/>
    <w:rsid w:val="00F76EE4"/>
    <w:rsid w:val="00FA4B0C"/>
    <w:rsid w:val="00FB08BA"/>
    <w:rsid w:val="00FC6755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36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65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5E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B24"/>
    <w:pPr>
      <w:spacing w:after="0" w:line="240" w:lineRule="auto"/>
    </w:pPr>
  </w:style>
  <w:style w:type="table" w:styleId="TableGrid">
    <w:name w:val="Table Grid"/>
    <w:basedOn w:val="TableNormal"/>
    <w:uiPriority w:val="39"/>
    <w:rsid w:val="004B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B7A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7A7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7A7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B7A72"/>
    <w:rPr>
      <w:rFonts w:ascii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C0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3E"/>
  </w:style>
  <w:style w:type="paragraph" w:styleId="Footer">
    <w:name w:val="footer"/>
    <w:basedOn w:val="Normal"/>
    <w:link w:val="FooterChar"/>
    <w:uiPriority w:val="99"/>
    <w:unhideWhenUsed/>
    <w:rsid w:val="000C0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3E"/>
  </w:style>
  <w:style w:type="table" w:styleId="GridTable3-Accent1">
    <w:name w:val="Grid Table 3 Accent 1"/>
    <w:basedOn w:val="TableNormal"/>
    <w:uiPriority w:val="48"/>
    <w:rsid w:val="001143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1109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30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Revision">
    <w:name w:val="Revision"/>
    <w:hidden/>
    <w:uiPriority w:val="99"/>
    <w:semiHidden/>
    <w:rsid w:val="00FA4B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3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D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6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55E1"/>
    <w:rPr>
      <w:rFonts w:ascii="Arial" w:eastAsiaTheme="majorEastAsia" w:hAnsi="Arial" w:cstheme="majorBidi"/>
      <w:b/>
      <w:sz w:val="28"/>
      <w:szCs w:val="3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28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p-cape.ca/sites/default/files/2026-07/2026-05-29%20Electronic%20Signatures%20Policy_F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A1A89-E5A6-4543-9C9B-43FEE495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</Words>
  <Characters>2382</Characters>
  <Application>Microsoft Office Word</Application>
  <DocSecurity>0</DocSecurity>
  <Lines>183</Lines>
  <Paragraphs>57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2026-07-03T14:50:00Z</dcterms:created>
  <dcterms:modified xsi:type="dcterms:W3CDTF">2026-07-03T15:23:00Z</dcterms:modified>
</cp:coreProperties>
</file>